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80"/>
      </w:pPr>
      <w:r>
        <w:rPr>
          <w:b/>
          <w:sz w:val="32"/>
          <w:szCs w:val="32"/>
        </w:rPr>
        <w:t xml:space="preserve">Diese Unterlagen sollten Sie bereitlegen</w:t>
      </w:r>
    </w:p>
    <w:p>
      <w:pPr>
        <w:spacing w:after="200"/>
      </w:pPr>
      <w:r>
        <w:rPr>
          <w:color w:val="595959"/>
          <w:sz w:val="20"/>
          <w:szCs w:val="20"/>
        </w:rPr>
        <w:t xml:space="preserve">Aus dem Ratgeber „Pflegegrad beantragen: 7 Schritte bis zum Bescheid“ von PflegeAuswahl.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Versichertennummer und Geburtsdatum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Steht auf der Versichertenkarte der Person mit Pflegegrad.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Pflegetagebuch über zwei Wochen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Uhrzeit, Tätigkeit und Dauer jeder Hilfestellung, auch nachts.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Arztbriefe und Befunde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Die letzten Entlassungsberichte und fachärztlichen Befunde.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Medikamentenliste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Alle Präparate mit Dosierung, auch frei verkäufliche.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Liste vorhandener Hilfsmittel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Rollator, Pflegebett, Hausnotruf, Badewannenlift.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Vollmacht oder Betreuungsurkunde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Nur nötig, wenn nicht die betroffene Person selbst handelt.</w:t>
      </w:r>
    </w:p>
    <w:p>
      <w:pPr>
        <w:spacing w:after="0"/>
      </w:pPr>
      <w:r>
        <w:rPr>
          <w:color w:val="595959"/>
          <w:sz w:val="18"/>
          <w:szCs w:val="18"/>
        </w:rPr>
        <w:t xml:space="preserve">Den ganzen Ratgeber lesen Sie unter www.pflegeauswahl.de/blog/pflegegrad-beantragen-schritt-fuer-schritt</w:t>
      </w:r>
    </w:p>
    <w:sectPr>
      <w:pgSz w:w="11906" w:h="16838"/>
      <w:pgMar w:top="1417" w:right="1417" w:bottom="1134" w:left="1417" w:header="708" w:footer="708" w:gutter="0"/>
    </w:sectPr>
  </w:body>
</w:document>
</file>